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B39E" w14:textId="2FB736A6" w:rsidR="00C76E6F" w:rsidRPr="0012521B" w:rsidRDefault="00AF05B6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Alors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14:paraId="52CE67FD" w14:textId="64E0AEA3" w:rsidR="0008264F" w:rsidRPr="0012521B" w:rsidRDefault="00D45038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French kit on </w:t>
      </w:r>
      <w:r w:rsidR="00AF05B6">
        <w:rPr>
          <w:rFonts w:ascii="Times New Roman" w:hAnsi="Times New Roman" w:cs="Times New Roman"/>
          <w:b/>
          <w:sz w:val="28"/>
          <w:szCs w:val="28"/>
          <w:lang w:val="en-US"/>
        </w:rPr>
        <w:t>clothing</w:t>
      </w:r>
    </w:p>
    <w:p w14:paraId="6DA775BC" w14:textId="139AE9E0" w:rsidR="00995B86" w:rsidRPr="00290836" w:rsidRDefault="00356FB1" w:rsidP="0099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Unit </w:t>
      </w:r>
      <w:r w:rsidR="00995B86" w:rsidRPr="002908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Learning Goal</w:t>
      </w:r>
    </w:p>
    <w:p w14:paraId="23857FAE" w14:textId="77777777" w:rsidR="00AF05B6" w:rsidRPr="00A402C8" w:rsidRDefault="00AF05B6" w:rsidP="00AF05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identify letters of the alphabet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phonemes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in French</w:t>
      </w:r>
    </w:p>
    <w:p w14:paraId="537FFEAA" w14:textId="77777777" w:rsidR="00AF05B6" w:rsidRDefault="00AF05B6" w:rsidP="00AF05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 can identify colours and describe clothing for a fashion show</w:t>
      </w:r>
    </w:p>
    <w:p w14:paraId="7EC6603A" w14:textId="78581CA1" w:rsidR="0008264F" w:rsidRDefault="002B3D45" w:rsidP="001F19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tell </w:t>
      </w:r>
      <w:r w:rsidR="00B04295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>clothes they wear (porter</w:t>
      </w:r>
      <w:r w:rsidR="00A755D2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</w:t>
      </w:r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verbs to </w:t>
      </w:r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>have (</w:t>
      </w:r>
      <w:proofErr w:type="spellStart"/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>avoir</w:t>
      </w:r>
      <w:proofErr w:type="spellEnd"/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sentences</w:t>
      </w:r>
      <w:r w:rsidR="00A402C8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7EDCEC23" w14:textId="77777777" w:rsidR="001F1910" w:rsidRPr="001F1910" w:rsidRDefault="001F1910" w:rsidP="001F19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62185C" w14:textId="5DFF9974" w:rsidR="00EB4C14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1 (45 min)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Alphabet and </w:t>
      </w:r>
      <w:r w:rsidR="00D4503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vocabulary focus</w:t>
      </w:r>
    </w:p>
    <w:p w14:paraId="254D49BB" w14:textId="7E1F19DE" w:rsidR="00661C9A" w:rsidRDefault="00661C9A" w:rsidP="000826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Bonjour/ Salut, Comment ça va?</w:t>
      </w:r>
      <w:r w:rsidR="00657B28"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Comment t’appelles-tu?</w:t>
      </w:r>
    </w:p>
    <w:p w14:paraId="0A3063AC" w14:textId="519625E4" w:rsidR="0012521B" w:rsidRPr="0012521B" w:rsidRDefault="0012521B" w:rsidP="001252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Play Bonjour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(Alain le lait) </w:t>
      </w:r>
      <w:hyperlink r:id="rId6" w:history="1">
        <w:r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https://youtu.be/atNkI6QFZ50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5591E110" w14:textId="3CFEB4D6" w:rsidR="00661C9A" w:rsidRDefault="00356FB1" w:rsidP="001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Pronunciation </w:t>
      </w:r>
      <w:proofErr w:type="gramStart"/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sorting</w:t>
      </w:r>
      <w:proofErr w:type="gramEnd"/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 vocabulary (</w:t>
      </w:r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clothing – les </w:t>
      </w:r>
      <w:proofErr w:type="spellStart"/>
      <w:r w:rsidR="00AF05B6">
        <w:rPr>
          <w:rFonts w:ascii="Times New Roman" w:eastAsia="Times New Roman" w:hAnsi="Times New Roman" w:cs="Times New Roman"/>
          <w:sz w:val="24"/>
          <w:szCs w:val="24"/>
          <w:lang w:eastAsia="en-CA"/>
        </w:rPr>
        <w:t>vêtements</w:t>
      </w:r>
      <w:proofErr w:type="spellEnd"/>
    </w:p>
    <w:p w14:paraId="58740C76" w14:textId="328595F1" w:rsidR="009C6AF9" w:rsidRPr="009C6AF9" w:rsidRDefault="009C6AF9" w:rsidP="009C6A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Alphabet &amp; pronunciation of vowels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(go through letters of the alphabet together with the class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(Can play embedded Alain le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Lait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l’alphabet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D65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770EE90D" w14:textId="51EBB916" w:rsidR="00661C9A" w:rsidRPr="00290836" w:rsidRDefault="00661C9A" w:rsidP="00661C9A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Hangman: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Letters of the alphabet practice </w:t>
      </w:r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(review letters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students use these phrases to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guess the word</w:t>
      </w:r>
    </w:p>
    <w:p w14:paraId="120F7DEE" w14:textId="2FE4E565" w:rsidR="00661C9A" w:rsidRPr="0012521B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qu’il y a un …? </w:t>
      </w:r>
      <w:r w:rsidR="00AF05B6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(Is there a V?  Is there </w:t>
      </w:r>
      <w:proofErr w:type="gramStart"/>
      <w:r w:rsidR="00AF05B6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</w:t>
      </w:r>
      <w:proofErr w:type="gramEnd"/>
      <w:r w:rsidR="00AF05B6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V</w:t>
      </w:r>
      <w:r w:rsidR="0008264F"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?)</w:t>
      </w:r>
    </w:p>
    <w:p w14:paraId="775EBDA4" w14:textId="5BC10969" w:rsidR="00661C9A" w:rsidRPr="00DD6521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que c’est?</w:t>
      </w:r>
      <w:r w:rsidR="0008264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Est-ce que c’est un </w:t>
      </w:r>
      <w:r w:rsidR="00AF05B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VESTE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? 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Is it a</w:t>
      </w:r>
      <w:r w:rsidR="00FF111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vest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?)</w:t>
      </w:r>
    </w:p>
    <w:p w14:paraId="64900E3E" w14:textId="7CFDDEFA" w:rsidR="00D45038" w:rsidRPr="00D45038" w:rsidRDefault="00BB0230" w:rsidP="00D45038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Clothing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vocabulary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(2 sets)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have students guess English words and then share the rest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put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tie</w:t>
      </w:r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into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shirt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reveal the correct words</w:t>
      </w:r>
    </w:p>
    <w:p w14:paraId="25731FB6" w14:textId="11E3EB31" w:rsidR="001F1910" w:rsidRPr="001F1910" w:rsidRDefault="001F1910" w:rsidP="001F1910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 xml:space="preserve">SMART Board games - </w:t>
      </w:r>
    </w:p>
    <w:p w14:paraId="0C0D6585" w14:textId="3205D96E" w:rsidR="00D45038" w:rsidRDefault="00D45038" w:rsidP="00D4503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Match French </w:t>
      </w:r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sport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word to image (click on blue rectangle to expand picture) and have students say the word as they complete the pairs</w:t>
      </w:r>
    </w:p>
    <w:p w14:paraId="22D4BDE9" w14:textId="7D11A20C" w:rsidR="0008264F" w:rsidRDefault="00D45038" w:rsidP="00BB023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  <w:r w:rsidRP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Exit ticket: Have students answer the question:</w:t>
      </w:r>
      <w:r w:rsidR="00DD6521" w:rsidRP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="00BB0230" w:rsidRP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Q</w:t>
      </w:r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u’est-ce</w:t>
      </w:r>
      <w:proofErr w:type="spellEnd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que </w:t>
      </w:r>
      <w:proofErr w:type="spellStart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tu</w:t>
      </w:r>
      <w:proofErr w:type="spellEnd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portes</w:t>
      </w:r>
      <w:proofErr w:type="spellEnd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? (</w:t>
      </w:r>
      <w:proofErr w:type="gramStart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what</w:t>
      </w:r>
      <w:proofErr w:type="gramEnd"/>
      <w:r w:rsidR="00BB02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are you wearing?) </w:t>
      </w:r>
    </w:p>
    <w:p w14:paraId="2882A73D" w14:textId="49870F5F" w:rsidR="00BB0230" w:rsidRPr="00BB0230" w:rsidRDefault="00BB0230" w:rsidP="00BB0230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proofErr w:type="spellStart"/>
      <w:r w:rsidRPr="00BB0230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Answer</w:t>
      </w:r>
      <w:proofErr w:type="spellEnd"/>
      <w:r w:rsidRPr="00BB0230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: Je porte un T-shirt.</w:t>
      </w:r>
    </w:p>
    <w:p w14:paraId="260C942C" w14:textId="77777777" w:rsidR="00DD6521" w:rsidRPr="00BB0230" w:rsidRDefault="00DD6521" w:rsidP="00DD65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</w:p>
    <w:p w14:paraId="4E472DB9" w14:textId="70B6FBCB" w:rsidR="009A6AD0" w:rsidRPr="00DD6521" w:rsidRDefault="009A6AD0" w:rsidP="009A6AD0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2 (45 min): </w:t>
      </w:r>
      <w:r w:rsid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Le</w:t>
      </w:r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proofErr w:type="spellStart"/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Verbe</w:t>
      </w:r>
      <w:proofErr w:type="spellEnd"/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BB0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Porter</w:t>
      </w:r>
    </w:p>
    <w:p w14:paraId="41DE237B" w14:textId="6CD18EC9" w:rsidR="0012521B" w:rsidRPr="00DD6521" w:rsidRDefault="00DD6521" w:rsidP="004A304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2 min demo intro: </w:t>
      </w:r>
      <w:r w:rsidR="00E40B58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Model 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actions and have students guess what’s happening (eating, drinking, dancing, singing) – explain that verbs are action words and are critical in communication and sentence structure. </w:t>
      </w:r>
    </w:p>
    <w:p w14:paraId="280A56D4" w14:textId="5A304E1D" w:rsidR="00C83391" w:rsidRPr="007E6F84" w:rsidRDefault="00DD6521" w:rsidP="00DD652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Present</w:t>
      </w:r>
      <w:proofErr w:type="spellEnd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pages on Les Verbes - “</w:t>
      </w:r>
      <w:r w:rsidR="00BB023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porter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”</w:t>
      </w:r>
      <w:r w:rsidR="009A6AD0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22ACEB4B" w14:textId="506DE09A" w:rsid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porte</w:t>
      </w:r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</w:p>
    <w:p w14:paraId="11572869" w14:textId="7207FF8D" w:rsidR="00DD6521" w:rsidRDefault="00DD6521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Conjugate</w:t>
      </w:r>
      <w:r w:rsidR="0076573E" w:rsidRPr="00BB0230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 </w:t>
      </w:r>
      <w:r w:rsidR="00BB0230" w:rsidRPr="00BB0230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Porter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option for students to get a device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and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="0076573E"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E8C2EF" wp14:editId="299A61BD">
            <wp:extent cx="40005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8" w:history="1">
        <w:r w:rsidR="0076573E"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or at device stations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).  Students drag the pronoun to match the verb conjugation and say the pair together</w:t>
      </w:r>
    </w:p>
    <w:p w14:paraId="3A4DCBE7" w14:textId="368CE407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Making sentences – student rolls die on SMART Board and conjugate “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Porter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” and create a sentence (e.g., 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Je </w:t>
      </w:r>
      <w:proofErr w:type="spellStart"/>
      <w:proofErr w:type="gram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porte</w:t>
      </w:r>
      <w:proofErr w:type="spellEnd"/>
      <w:proofErr w:type="gramEnd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une</w:t>
      </w:r>
      <w:proofErr w:type="spellEnd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chemise </w:t>
      </w:r>
      <w:proofErr w:type="spell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bleue</w:t>
      </w:r>
      <w:proofErr w:type="spellEnd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.)</w:t>
      </w:r>
    </w:p>
    <w:p w14:paraId="163A3B60" w14:textId="3D48E291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Porter means “to wear” and </w:t>
      </w:r>
      <w:proofErr w:type="spell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apporter</w:t>
      </w:r>
      <w:proofErr w:type="spellEnd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means “to bring”.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Students </w:t>
      </w:r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sort the words to the 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“wearing = porter” or “bringing = </w:t>
      </w:r>
      <w:proofErr w:type="spell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apporter</w:t>
      </w:r>
      <w:proofErr w:type="spellEnd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category.  Students can then make a sentence using a proper conjugation of </w:t>
      </w:r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(</w:t>
      </w:r>
      <w:proofErr w:type="spell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ap</w:t>
      </w:r>
      <w:proofErr w:type="spellEnd"/>
      <w:proofErr w:type="gramStart"/>
      <w:r w:rsidR="00BB023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)porter</w:t>
      </w:r>
      <w:proofErr w:type="gramEnd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(e.g., </w:t>
      </w:r>
      <w:proofErr w:type="spellStart"/>
      <w:r w:rsidR="006A39A1" w:rsidRPr="006A39A1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J’apporte</w:t>
      </w:r>
      <w:proofErr w:type="spellEnd"/>
      <w:r w:rsidR="006A39A1" w:rsidRPr="006A39A1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 un livre.</w:t>
      </w:r>
      <w:r w:rsidR="007E6F84" w:rsidRPr="006A39A1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)</w:t>
      </w:r>
    </w:p>
    <w:p w14:paraId="35EAE307" w14:textId="7CB25802" w:rsidR="006A39A1" w:rsidRPr="00C17DED" w:rsidRDefault="006A39A1" w:rsidP="006A39A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Conversation activity prompts: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Le Temps et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vêtements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2</w:t>
      </w:r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” in partners, students can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build and </w:t>
      </w:r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practice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these scripts in a </w:t>
      </w:r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conversation.</w:t>
      </w:r>
    </w:p>
    <w:p w14:paraId="5980D950" w14:textId="184BBE50" w:rsidR="007E6F84" w:rsidRDefault="006A39A1" w:rsidP="007E6F84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Matching </w:t>
      </w:r>
      <w:r w:rsidR="00360543"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exercise:</w:t>
      </w: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students draw lines to match the clothing with the French word.</w:t>
      </w:r>
    </w:p>
    <w:p w14:paraId="2A8D0CD0" w14:textId="77777777" w:rsidR="00C17DED" w:rsidRDefault="00C17DED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20133540" w14:textId="77777777" w:rsidR="006A39A1" w:rsidRPr="00360543" w:rsidRDefault="006A39A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3605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br w:type="page"/>
      </w:r>
    </w:p>
    <w:p w14:paraId="529F6601" w14:textId="0B790DFB" w:rsidR="00C17DED" w:rsidRPr="00C17DED" w:rsidRDefault="006A39A1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lastRenderedPageBreak/>
        <w:t xml:space="preserve">Day 3 (45 min):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Reflexive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Verbs</w:t>
      </w:r>
      <w:proofErr w:type="spellEnd"/>
    </w:p>
    <w:p w14:paraId="6D87E407" w14:textId="77777777" w:rsidR="006A39A1" w:rsidRDefault="00C17DED" w:rsidP="006A39A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page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 </w:t>
      </w:r>
      <w:proofErr w:type="spellStart"/>
      <w:r w:rsidR="006A39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reflexive</w:t>
      </w:r>
      <w:proofErr w:type="spellEnd"/>
      <w:r w:rsidR="006A39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verb</w:t>
      </w:r>
      <w:r w:rsidR="006A39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proofErr w:type="spellEnd"/>
    </w:p>
    <w:p w14:paraId="06117DBF" w14:textId="2C7189C5" w:rsidR="00C17DED" w:rsidRDefault="006A39A1" w:rsidP="006A39A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</w:t>
      </w:r>
      <w:r w:rsidR="00C17DED"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lay song (</w:t>
      </w:r>
      <w:hyperlink r:id="rId9" w:history="1">
        <w:r w:rsidRPr="006A39A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https://youtu.be/HqvL_ZdOAxs</w:t>
        </w:r>
      </w:hyperlink>
      <w:r w:rsidR="00C17DED"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) </w:t>
      </w:r>
    </w:p>
    <w:p w14:paraId="1ABF162C" w14:textId="62709A6C" w:rsidR="006A39A1" w:rsidRPr="006A39A1" w:rsidRDefault="006A39A1" w:rsidP="006A39A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TPR (Total physical response) - use commands in French for students to pretend carrying out actions (</w:t>
      </w:r>
      <w:proofErr w:type="spellStart"/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levez-vous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= stand up</w:t>
      </w: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</w:t>
      </w:r>
      <w:proofErr w:type="spellStart"/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assoyez-vous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= sit down</w:t>
      </w: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</w:t>
      </w:r>
      <w:proofErr w:type="spellStart"/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lavez-vous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= wash up</w:t>
      </w: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</w:t>
      </w:r>
      <w:proofErr w:type="spellStart"/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habillez-vous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= dress yourself, etc.)  This could become a game of Simon says (</w:t>
      </w:r>
      <w:r w:rsidRPr="006A39A1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Simon </w:t>
      </w:r>
      <w:proofErr w:type="spellStart"/>
      <w:r w:rsidRPr="006A39A1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…)</w:t>
      </w:r>
    </w:p>
    <w:p w14:paraId="6811B019" w14:textId="7C33ECFA" w:rsidR="00C17DED" w:rsidRDefault="00C17DED" w:rsidP="00C17DED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r w:rsidR="00D05FD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reflexive verbs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”:</w:t>
      </w:r>
    </w:p>
    <w:p w14:paraId="099D9344" w14:textId="44FDF7C4" w:rsidR="00C17DED" w:rsidRDefault="00C17DED" w:rsidP="00C17DED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 w:rsidR="00D05FD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Match image with reflexive verb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option for students to get a device and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E08444" wp14:editId="223F042A">
            <wp:extent cx="400050" cy="382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0" w:history="1">
        <w:r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 or at device stations).  Students drag the </w:t>
      </w:r>
      <w:r w:rsidR="00D05FD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conjugation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match </w:t>
      </w:r>
      <w:r w:rsidR="00D05FD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image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say the pair together</w:t>
      </w:r>
    </w:p>
    <w:p w14:paraId="6CED53AC" w14:textId="77777777" w:rsidR="00D05FD1" w:rsidRPr="00D05FD1" w:rsidRDefault="00D05FD1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Reflexive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verb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worksheets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students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complete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the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reflexive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verb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conjugations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remembering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the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reflexive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pronouns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(je me, tu te, il/on/elle se, nous nous, vous vous, ils or </w:t>
      </w:r>
      <w:proofErr w:type="spellStart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ells</w:t>
      </w:r>
      <w:proofErr w:type="spellEnd"/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se)</w:t>
      </w:r>
    </w:p>
    <w:p w14:paraId="05B9F36B" w14:textId="13A91837" w:rsidR="00C66510" w:rsidRDefault="00D05FD1" w:rsidP="00D05FD1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D05FD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3CFEBA26" w14:textId="39867D71" w:rsidR="00D05FD1" w:rsidRPr="00B50E45" w:rsidRDefault="00D05FD1" w:rsidP="00D05FD1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</w:t>
      </w:r>
      <w:r w:rsidR="00B50E45"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4</w:t>
      </w:r>
      <w:r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(45 min): </w:t>
      </w:r>
      <w:r w:rsidR="00B50E45"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Verb « </w:t>
      </w:r>
      <w:proofErr w:type="spellStart"/>
      <w:r w:rsidR="00B50E45"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avoir</w:t>
      </w:r>
      <w:proofErr w:type="spellEnd"/>
      <w:r w:rsidR="00B50E45"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 », weather &amp; </w:t>
      </w:r>
      <w:proofErr w:type="spellStart"/>
      <w:r w:rsidR="00B50E45" w:rsidRPr="00B50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colour</w:t>
      </w:r>
      <w:proofErr w:type="spellEnd"/>
    </w:p>
    <w:p w14:paraId="13381734" w14:textId="42850593" w:rsidR="00D05FD1" w:rsidRPr="0050270D" w:rsidRDefault="00D05FD1" w:rsidP="00D05FD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Present page on </w:t>
      </w:r>
      <w:r w:rsidR="00B50E45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conjugation of </w:t>
      </w:r>
      <w:proofErr w:type="spellStart"/>
      <w:r w:rsidR="00B50E45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avoir</w:t>
      </w:r>
      <w:proofErr w:type="spellEnd"/>
      <w:r w:rsidR="0050270D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(to have)</w:t>
      </w:r>
    </w:p>
    <w:p w14:paraId="69DEDFBC" w14:textId="7B649BDA" w:rsidR="00D05FD1" w:rsidRDefault="00D05FD1" w:rsidP="00B50E45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Play song (</w:t>
      </w:r>
      <w:hyperlink r:id="rId11" w:history="1">
        <w:r w:rsidR="00B50E45" w:rsidRPr="0015234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https://youtu.be/MnUWNIN3zss</w:t>
        </w:r>
      </w:hyperlink>
      <w:r w:rsidR="00B50E4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) - </w:t>
      </w:r>
      <w:r w:rsidRPr="006A3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B50E4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or sing </w:t>
      </w:r>
      <w:proofErr w:type="spellStart"/>
      <w:r w:rsidR="00B50E4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avoir</w:t>
      </w:r>
      <w:proofErr w:type="spellEnd"/>
      <w:r w:rsidR="00B50E4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th</w:t>
      </w:r>
      <w:r w:rsid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 tune of the ants go marching</w:t>
      </w:r>
    </w:p>
    <w:p w14:paraId="1CCAC663" w14:textId="24992791" w:rsidR="00D05FD1" w:rsidRDefault="00D05FD1" w:rsidP="00D05FD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proofErr w:type="spellStart"/>
      <w:r w:rsid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”:</w:t>
      </w:r>
    </w:p>
    <w:p w14:paraId="36538414" w14:textId="158EDE8D" w:rsidR="00D05FD1" w:rsidRPr="0050270D" w:rsidRDefault="00D05FD1" w:rsidP="0050270D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SMART Board game – Match </w:t>
      </w:r>
      <w:r w:rsidR="0050270D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pronoun with the correct conjugation of </w:t>
      </w:r>
      <w:proofErr w:type="spellStart"/>
      <w:r w:rsidR="0050270D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avoir</w:t>
      </w:r>
      <w:proofErr w:type="spellEnd"/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(option for students to get a device and click on « device icon » </w:t>
      </w:r>
      <w:r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E018CF" wp14:editId="2E247014">
            <wp:extent cx="400050" cy="382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2" w:history="1">
        <w:r w:rsidRPr="005027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</w:t>
      </w:r>
      <w:r w:rsidR="0050270D"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rately or at device stations).</w:t>
      </w:r>
    </w:p>
    <w:p w14:paraId="03AE85B4" w14:textId="37B5BDB4" w:rsidR="0050270D" w:rsidRDefault="0050270D" w:rsidP="0050270D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Go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in French (</w:t>
      </w:r>
      <w:hyperlink r:id="rId13" w:history="1">
        <w:r w:rsidRPr="0015234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https://youtu.be/-4kNeFGBAcw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song is catchy too!).  Like most adjectives in French,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go after the noun.  For feminine nouns,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need to have an “e” added to the end (e.g., la table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brun</w:t>
      </w:r>
      <w:r w:rsidRPr="0050270D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…la chaise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blanc</w:t>
      </w:r>
      <w:r w:rsidRPr="0050270D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).  For plural nouns, “s” needs to be added to the end (e.g.,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pupitres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bleu</w:t>
      </w:r>
      <w:r w:rsidRPr="0050270D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les chaises blanche</w:t>
      </w:r>
      <w:r w:rsidRPr="0050270D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</w:t>
      </w:r>
    </w:p>
    <w:p w14:paraId="0936477E" w14:textId="77777777" w:rsidR="007E0EF0" w:rsidRDefault="007E0EF0" w:rsidP="007E0EF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E0EF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Weather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 </w:t>
      </w:r>
      <w:r w:rsidRPr="007E0E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 xml:space="preserve">(La </w:t>
      </w:r>
      <w:proofErr w:type="spellStart"/>
      <w:r w:rsidRPr="007E0E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>météo</w:t>
      </w:r>
      <w:proofErr w:type="spellEnd"/>
      <w:r w:rsidRPr="007E0E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>)!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 </w:t>
      </w:r>
    </w:p>
    <w:p w14:paraId="44EECD80" w14:textId="1064E1C7" w:rsidR="007E0EF0" w:rsidRPr="0050270D" w:rsidRDefault="007E0EF0" w:rsidP="007E0EF0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SMART Board game – Match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image with the weather phrase</w:t>
      </w: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(option for students to get a device and click on « device icon » </w:t>
      </w:r>
      <w:r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4E8829" wp14:editId="17CA4C83">
            <wp:extent cx="400050" cy="382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4" w:history="1">
        <w:r w:rsidRPr="005027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Pr="0050270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 or at device stations).</w:t>
      </w:r>
    </w:p>
    <w:p w14:paraId="6255CB4B" w14:textId="0DE9D626" w:rsidR="007E0EF0" w:rsidRPr="007E0EF0" w:rsidRDefault="007E0EF0" w:rsidP="007E0EF0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Slide weather pictures and phrases to the sentence structure,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Quand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…,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…  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students create and read the sentences.</w:t>
      </w:r>
    </w:p>
    <w:p w14:paraId="6818B345" w14:textId="574CAC54" w:rsidR="007E0EF0" w:rsidRDefault="007E0EF0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agreement worksheets: students complete worksheets adding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after the noun, checking for agreement with gender and number</w:t>
      </w:r>
    </w:p>
    <w:p w14:paraId="6CBF9D7B" w14:textId="29193586" w:rsidR="007E0EF0" w:rsidRDefault="007E0EF0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Drawing/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exercise: students draw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clothing onto the 4 pictures based on the descriptions given</w:t>
      </w:r>
    </w:p>
    <w:p w14:paraId="6E0979A9" w14:textId="47272EB2" w:rsidR="007E0EF0" w:rsidRDefault="007E0EF0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45373469" w14:textId="77777777" w:rsidR="007E0EF0" w:rsidRPr="00C17DED" w:rsidRDefault="007E0EF0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4235E318" w14:textId="2C8D818B" w:rsidR="009A6AD0" w:rsidRPr="001F1910" w:rsidRDefault="009A6AD0" w:rsidP="0076573E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</w:t>
      </w:r>
      <w:r w:rsidR="009D4C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5</w:t>
      </w:r>
      <w:r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(45 min)</w:t>
      </w:r>
      <w:r w:rsidR="00C83391"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 </w:t>
      </w:r>
      <w:r w:rsidR="00D53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Story</w:t>
      </w:r>
    </w:p>
    <w:p w14:paraId="36ECA9AF" w14:textId="74868976" w:rsidR="00DD6521" w:rsidRDefault="00DD6521" w:rsidP="00DD65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Story read-aloud: </w:t>
      </w:r>
      <w:r w:rsidR="007E0EF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Chic, </w:t>
      </w:r>
      <w:proofErr w:type="spellStart"/>
      <w:r w:rsidR="007E0EF0">
        <w:rPr>
          <w:rFonts w:ascii="Times New Roman" w:eastAsia="Times New Roman" w:hAnsi="Times New Roman" w:cs="Times New Roman"/>
          <w:sz w:val="24"/>
          <w:szCs w:val="24"/>
          <w:lang w:eastAsia="en-CA"/>
        </w:rPr>
        <w:t>Alors</w:t>
      </w:r>
      <w:proofErr w:type="spellEnd"/>
      <w:r w:rsidR="007E0EF0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3036733F" w14:textId="77777777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2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Pre-reading: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 students what the story might be about based on front cover and the climax-building page (page 5)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 Students need to attend to any clues that they see!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97E326A" w14:textId="186CFFCC" w:rsidR="00D53589" w:rsidRDefault="00DD6521" w:rsidP="00D5358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que </w:t>
      </w:r>
      <w:r w:rsidR="007E0EF0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vous observez</w:t>
      </w: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(What do you see/ notice?) </w:t>
      </w:r>
    </w:p>
    <w:p w14:paraId="291CC7AE" w14:textId="46453E92" w:rsidR="00DD6521" w:rsidRPr="00D53589" w:rsidRDefault="00DD6521" w:rsidP="00D5358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3589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se passe?</w:t>
      </w:r>
      <w:r w:rsidRPr="00D5358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</w:t>
      </w:r>
      <w:r w:rsidRP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(What’s happening?) </w:t>
      </w:r>
    </w:p>
    <w:p w14:paraId="502536C7" w14:textId="77777777" w:rsidR="00DD6521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qui va se passer après ça? </w:t>
      </w:r>
      <w:r w:rsidRPr="00C227E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What’s will happen next?)</w:t>
      </w:r>
    </w:p>
    <w:p w14:paraId="3EB33E98" w14:textId="092F0030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Project the story from </w:t>
      </w:r>
      <w:hyperlink r:id="rId15" w:history="1">
        <w:r w:rsidRPr="00333B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https://aquilaonlinebooks.com/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(Sign in 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Username: </w:t>
      </w:r>
      <w:proofErr w:type="gramStart"/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12296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Password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xr27w2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go to “My Videos” and scroll down to Aquila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Bandes-Dessinées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r w:rsidR="009D4C5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Chic, </w:t>
      </w:r>
      <w:proofErr w:type="spellStart"/>
      <w:r w:rsidR="009D4C5A">
        <w:rPr>
          <w:rFonts w:ascii="Times New Roman" w:eastAsia="Times New Roman" w:hAnsi="Times New Roman" w:cs="Times New Roman"/>
          <w:sz w:val="24"/>
          <w:szCs w:val="24"/>
          <w:lang w:eastAsia="en-CA"/>
        </w:rPr>
        <w:t>Alors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!”  Click the play button and choose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Lexique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 to enable French-English dictionary for the read-aloud text.  Students watch the video or follow along with the student anthologies. Click cog for slower speed (0.75x) pause/ repeat as needed.</w:t>
      </w:r>
    </w:p>
    <w:p w14:paraId="61C5DC17" w14:textId="0D2EF99A" w:rsidR="002C665B" w:rsidRPr="002C665B" w:rsidRDefault="002C665B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Print</w:t>
      </w:r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“</w:t>
      </w:r>
      <w:proofErr w:type="spellStart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Lexique</w:t>
      </w:r>
      <w:proofErr w:type="spellEnd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sheets” for students to look over vocabulary</w:t>
      </w:r>
    </w:p>
    <w:p w14:paraId="282D710F" w14:textId="77777777" w:rsidR="00137E6B" w:rsidRDefault="00137E6B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7D394E" w14:textId="7CEDAB74" w:rsidR="00DF63B8" w:rsidRDefault="00FF6E67" w:rsidP="00027F15">
      <w:pPr>
        <w:rPr>
          <w:rFonts w:ascii="Times New Roman" w:hAnsi="Times New Roman" w:cs="Times New Roman"/>
          <w:sz w:val="24"/>
          <w:szCs w:val="24"/>
        </w:rPr>
      </w:pPr>
      <w:r w:rsidRPr="001515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3B8">
        <w:rPr>
          <w:rFonts w:ascii="Times New Roman" w:hAnsi="Times New Roman" w:cs="Times New Roman"/>
          <w:sz w:val="24"/>
          <w:szCs w:val="24"/>
          <w:lang w:val="en-US"/>
        </w:rPr>
        <w:t xml:space="preserve">Replay story as </w:t>
      </w:r>
      <w:r w:rsidR="009D4C5A"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="00DF63B8">
        <w:rPr>
          <w:rFonts w:ascii="Times New Roman" w:hAnsi="Times New Roman" w:cs="Times New Roman"/>
          <w:sz w:val="24"/>
          <w:szCs w:val="24"/>
          <w:lang w:val="en-US"/>
        </w:rPr>
        <w:t>.  Students use the student booklets as a review of the information and refer to the glossary at the end of the story.  Pass out B</w:t>
      </w:r>
      <w:r w:rsidR="009A3437" w:rsidRPr="008E225C">
        <w:rPr>
          <w:rFonts w:ascii="Times New Roman" w:hAnsi="Times New Roman" w:cs="Times New Roman"/>
          <w:sz w:val="24"/>
          <w:szCs w:val="24"/>
        </w:rPr>
        <w:t xml:space="preserve">LM Activities/ worksheets: </w:t>
      </w:r>
      <w:r w:rsidR="009D4C5A">
        <w:rPr>
          <w:rFonts w:ascii="Times New Roman" w:hAnsi="Times New Roman" w:cs="Times New Roman"/>
          <w:i/>
          <w:sz w:val="24"/>
          <w:szCs w:val="24"/>
        </w:rPr>
        <w:t xml:space="preserve">Chic, </w:t>
      </w:r>
      <w:proofErr w:type="spellStart"/>
      <w:r w:rsidR="009D4C5A">
        <w:rPr>
          <w:rFonts w:ascii="Times New Roman" w:hAnsi="Times New Roman" w:cs="Times New Roman"/>
          <w:i/>
          <w:sz w:val="24"/>
          <w:szCs w:val="24"/>
        </w:rPr>
        <w:t>Alors</w:t>
      </w:r>
      <w:proofErr w:type="spellEnd"/>
      <w:r w:rsidR="009A3437" w:rsidRPr="008E225C">
        <w:rPr>
          <w:rFonts w:ascii="Times New Roman" w:hAnsi="Times New Roman" w:cs="Times New Roman"/>
          <w:i/>
          <w:sz w:val="24"/>
          <w:szCs w:val="24"/>
        </w:rPr>
        <w:t>!</w:t>
      </w:r>
      <w:r w:rsidR="009A3437" w:rsidRPr="008E225C">
        <w:rPr>
          <w:rFonts w:ascii="Times New Roman" w:hAnsi="Times New Roman" w:cs="Times New Roman"/>
          <w:sz w:val="24"/>
          <w:szCs w:val="24"/>
        </w:rPr>
        <w:t xml:space="preserve"> To be completed as a review of the unit</w:t>
      </w:r>
      <w:r w:rsidR="00DF63B8">
        <w:rPr>
          <w:rFonts w:ascii="Times New Roman" w:hAnsi="Times New Roman" w:cs="Times New Roman"/>
          <w:sz w:val="24"/>
          <w:szCs w:val="24"/>
        </w:rPr>
        <w:t>.</w:t>
      </w:r>
    </w:p>
    <w:p w14:paraId="7A9E8180" w14:textId="77777777" w:rsidR="00DF63B8" w:rsidRDefault="00DF63B8" w:rsidP="00027F15">
      <w:pPr>
        <w:rPr>
          <w:rFonts w:ascii="Times New Roman" w:hAnsi="Times New Roman" w:cs="Times New Roman"/>
          <w:sz w:val="24"/>
          <w:szCs w:val="24"/>
        </w:rPr>
      </w:pPr>
    </w:p>
    <w:p w14:paraId="6202AF9B" w14:textId="6DC951B5" w:rsidR="00873621" w:rsidRDefault="00DF63B8" w:rsidP="00027F1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6</w:t>
      </w:r>
      <w:r w:rsidR="00873621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(45 min): Presentations &amp; </w:t>
      </w:r>
      <w:r w:rsidR="00BB065B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Assessment</w:t>
      </w:r>
      <w:r w:rsidR="00BB06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* </w:t>
      </w:r>
      <w:r w:rsidR="00BB06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Give students forewarning about the upcoming fashion show and that students should be looking for an outfit/ costume for this purpose.  F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or more focused, preparation and presentation quality, more lessons may be needed for students to rehearse</w:t>
      </w:r>
      <w:r w:rsidR="0015154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and prepare for the presentation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)</w:t>
      </w:r>
    </w:p>
    <w:p w14:paraId="4EEF6CB4" w14:textId="65E8A163" w:rsidR="00DF63B8" w:rsidRDefault="00BB065B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Have students draw the articles of clothes that they will present in a fashion show</w:t>
      </w:r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(hand-out “la tenue” and “script: un defile de mode” for students to design and explain their outfits</w:t>
      </w:r>
      <w:proofErr w:type="gramStart"/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Show students</w:t>
      </w:r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exemplars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</w:t>
      </w:r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of outfits and scripts from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“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vêtements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project” </w:t>
      </w:r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&amp; “</w:t>
      </w:r>
      <w:proofErr w:type="spellStart"/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défilé</w:t>
      </w:r>
      <w:proofErr w:type="spellEnd"/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de mode” </w:t>
      </w:r>
    </w:p>
    <w:p w14:paraId="49D9DF8A" w14:textId="77777777" w:rsidR="00F226AA" w:rsidRDefault="00F226AA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77A4C9F1" w14:textId="07694EC8" w:rsidR="00D744CD" w:rsidRDefault="00DF63B8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Students in partners </w:t>
      </w:r>
      <w:r w:rsidR="00F226AA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explain the other student’s outfit using the script.  </w:t>
      </w:r>
      <w:r w:rsid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Model how to </w:t>
      </w:r>
      <w:r w:rsidR="00825904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speak clearly and loudly and with gestures.</w:t>
      </w:r>
    </w:p>
    <w:p w14:paraId="2C2A3962" w14:textId="77777777" w:rsidR="00793015" w:rsidRDefault="00793015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257C46C3" w14:textId="4277D15E" w:rsidR="00B04295" w:rsidRDefault="00825904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Presentation </w:t>
      </w:r>
      <w:r w:rsidR="001476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clear voice)</w:t>
      </w:r>
    </w:p>
    <w:p w14:paraId="737E4006" w14:textId="7E0909F2" w:rsidR="0014761A" w:rsidRDefault="0014761A" w:rsidP="008736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Self-assessments:</w:t>
      </w:r>
      <w:r w:rsidR="0087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 of rubric or single point rubrics on:</w:t>
      </w:r>
    </w:p>
    <w:p w14:paraId="592391E7" w14:textId="27EF4DA0" w:rsidR="0014761A" w:rsidRDefault="00151543" w:rsidP="00147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self/others</w:t>
      </w:r>
      <w:r w:rsidR="0014761A">
        <w:rPr>
          <w:rFonts w:ascii="Times New Roman" w:hAnsi="Times New Roman" w:cs="Times New Roman"/>
          <w:sz w:val="24"/>
          <w:szCs w:val="24"/>
        </w:rPr>
        <w:t xml:space="preserve"> and participation</w:t>
      </w:r>
    </w:p>
    <w:p w14:paraId="3B73915F" w14:textId="22DAD078" w:rsidR="00B23673" w:rsidRPr="009A3437" w:rsidRDefault="0014761A" w:rsidP="00B23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and participation</w:t>
      </w:r>
    </w:p>
    <w:p w14:paraId="489DBB18" w14:textId="77777777" w:rsidR="00FF1113" w:rsidRDefault="009C6AF9" w:rsidP="00FF1113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7B28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FF1113" w:rsidRPr="00074F18">
        <w:rPr>
          <w:rFonts w:ascii="Times New Roman" w:eastAsiaTheme="minorHAnsi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 wp14:anchorId="20FC72E5" wp14:editId="0FD07C3C">
            <wp:extent cx="640080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30BCD" w14:textId="77777777" w:rsidR="00FF1113" w:rsidRDefault="00FF1113" w:rsidP="00FF1113">
      <w:pPr>
        <w:rPr>
          <w:rFonts w:ascii="Times New Roman" w:eastAsiaTheme="minorHAnsi" w:hAnsi="Times New Roman" w:cs="Times New Roman"/>
          <w:sz w:val="44"/>
          <w:szCs w:val="32"/>
          <w:lang w:val="fr-CA"/>
        </w:rPr>
      </w:pPr>
    </w:p>
    <w:p w14:paraId="1732343C" w14:textId="77777777" w:rsidR="00FF1113" w:rsidRDefault="00FF1113" w:rsidP="00FF1113">
      <w:pPr>
        <w:rPr>
          <w:rFonts w:ascii="Times New Roman" w:eastAsiaTheme="minorHAnsi" w:hAnsi="Times New Roman" w:cs="Times New Roman"/>
          <w:sz w:val="44"/>
          <w:szCs w:val="32"/>
          <w:lang w:val="fr-CA"/>
        </w:rPr>
      </w:pPr>
      <w:bookmarkStart w:id="0" w:name="_GoBack"/>
      <w:bookmarkEnd w:id="0"/>
    </w:p>
    <w:p w14:paraId="20625BE4" w14:textId="311895A9" w:rsidR="00FF1113" w:rsidRPr="00FF1113" w:rsidRDefault="00FF1113" w:rsidP="00FF1113">
      <w:pPr>
        <w:ind w:left="720"/>
        <w:rPr>
          <w:rFonts w:ascii="Times New Roman" w:eastAsiaTheme="minorHAnsi" w:hAnsi="Times New Roman" w:cs="Times New Roman"/>
          <w:sz w:val="44"/>
          <w:szCs w:val="32"/>
          <w:lang w:val="fr-CA"/>
        </w:rPr>
      </w:pPr>
      <w:r w:rsidRPr="00FF1113">
        <w:rPr>
          <w:rFonts w:ascii="Times New Roman" w:eastAsiaTheme="minorHAnsi" w:hAnsi="Times New Roman" w:cs="Times New Roman"/>
          <w:sz w:val="44"/>
          <w:szCs w:val="32"/>
          <w:lang w:val="fr-CA"/>
        </w:rPr>
        <w:t xml:space="preserve">Qu’est-ce que tu </w:t>
      </w:r>
      <w:r w:rsidRPr="00FF1113">
        <w:rPr>
          <w:rFonts w:ascii="Times New Roman" w:eastAsiaTheme="minorHAnsi" w:hAnsi="Times New Roman" w:cs="Times New Roman"/>
          <w:b/>
          <w:sz w:val="44"/>
          <w:szCs w:val="32"/>
          <w:u w:val="single"/>
          <w:lang w:val="fr-CA"/>
        </w:rPr>
        <w:t>portes</w:t>
      </w:r>
      <w:r w:rsidRPr="00FF1113">
        <w:rPr>
          <w:rFonts w:ascii="Times New Roman" w:eastAsiaTheme="minorHAnsi" w:hAnsi="Times New Roman" w:cs="Times New Roman"/>
          <w:sz w:val="44"/>
          <w:szCs w:val="32"/>
          <w:lang w:val="fr-CA"/>
        </w:rPr>
        <w:t>?</w:t>
      </w:r>
    </w:p>
    <w:p w14:paraId="786C0594" w14:textId="77777777" w:rsidR="00FF1113" w:rsidRPr="00FF1113" w:rsidRDefault="00FF1113" w:rsidP="00FF1113">
      <w:pPr>
        <w:ind w:left="720"/>
        <w:rPr>
          <w:rFonts w:ascii="Times New Roman" w:eastAsiaTheme="minorHAnsi" w:hAnsi="Times New Roman" w:cs="Times New Roman"/>
          <w:sz w:val="44"/>
          <w:szCs w:val="32"/>
          <w:lang w:val="fr-CA"/>
        </w:rPr>
      </w:pPr>
      <w:r w:rsidRPr="00FF1113">
        <w:rPr>
          <w:rFonts w:ascii="Times New Roman" w:eastAsiaTheme="minorHAnsi" w:hAnsi="Times New Roman" w:cs="Times New Roman"/>
          <w:sz w:val="44"/>
          <w:szCs w:val="32"/>
          <w:lang w:val="fr-CA"/>
        </w:rPr>
        <w:t xml:space="preserve">Je </w:t>
      </w:r>
      <w:r w:rsidRPr="00FF1113">
        <w:rPr>
          <w:rFonts w:ascii="Times New Roman" w:eastAsiaTheme="minorHAnsi" w:hAnsi="Times New Roman" w:cs="Times New Roman"/>
          <w:b/>
          <w:sz w:val="44"/>
          <w:szCs w:val="32"/>
          <w:u w:val="single"/>
          <w:lang w:val="fr-CA"/>
        </w:rPr>
        <w:t>porte</w:t>
      </w:r>
      <w:r w:rsidRPr="00FF1113">
        <w:rPr>
          <w:rFonts w:ascii="Times New Roman" w:eastAsiaTheme="minorHAnsi" w:hAnsi="Times New Roman" w:cs="Times New Roman"/>
          <w:sz w:val="44"/>
          <w:szCs w:val="32"/>
          <w:lang w:val="fr-CA"/>
        </w:rPr>
        <w:t xml:space="preserve"> une chemise brune.</w:t>
      </w:r>
    </w:p>
    <w:p w14:paraId="36EBABF2" w14:textId="0A3023BB" w:rsidR="009A3437" w:rsidRDefault="009A3437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br w:type="page"/>
      </w:r>
    </w:p>
    <w:p w14:paraId="73D774FA" w14:textId="77777777" w:rsidR="009A3437" w:rsidRPr="009A3437" w:rsidRDefault="009A3437" w:rsidP="00077CB3">
      <w:pPr>
        <w:rPr>
          <w:rFonts w:ascii="Times New Roman" w:eastAsiaTheme="minorHAnsi" w:hAnsi="Times New Roman" w:cs="Times New Roman"/>
          <w:sz w:val="32"/>
          <w:szCs w:val="32"/>
          <w:u w:val="single"/>
          <w:lang w:val="fr-CA"/>
        </w:rPr>
      </w:pPr>
    </w:p>
    <w:p w14:paraId="4168BDEC" w14:textId="121AB879" w:rsidR="00FF1113" w:rsidRDefault="00FF1113" w:rsidP="00FF1113">
      <w:pPr>
        <w:ind w:left="720"/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  <w:r w:rsidRPr="00FF1113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drawing>
          <wp:inline distT="0" distB="0" distL="0" distR="0" wp14:anchorId="2623BBAC" wp14:editId="43E3746D">
            <wp:extent cx="6296904" cy="5649113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2462" w14:textId="220FFD84" w:rsidR="00FF1113" w:rsidRDefault="00FF1113" w:rsidP="009A3437">
      <w:pPr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</w:p>
    <w:p w14:paraId="5A7D6939" w14:textId="77777777" w:rsidR="00FF1113" w:rsidRDefault="00FF1113" w:rsidP="009A3437">
      <w:pPr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</w:p>
    <w:p w14:paraId="01A06413" w14:textId="446BF11F" w:rsidR="00642B35" w:rsidRPr="00FF1113" w:rsidRDefault="00FF1113" w:rsidP="00FF1113">
      <w:pPr>
        <w:ind w:left="720"/>
        <w:rPr>
          <w:rFonts w:ascii="Times New Roman" w:eastAsiaTheme="minorHAnsi" w:hAnsi="Times New Roman" w:cs="Times New Roman"/>
          <w:i/>
          <w:sz w:val="52"/>
          <w:szCs w:val="32"/>
          <w:lang w:val="fr-CA"/>
        </w:rPr>
      </w:pPr>
      <w:r w:rsidRPr="00FF1113">
        <w:rPr>
          <w:rFonts w:ascii="Times New Roman" w:eastAsiaTheme="minorHAnsi" w:hAnsi="Times New Roman" w:cs="Times New Roman"/>
          <w:i/>
          <w:sz w:val="52"/>
          <w:szCs w:val="32"/>
          <w:lang w:val="fr-CA"/>
        </w:rPr>
        <w:t xml:space="preserve">Qu’est-ce que tu </w:t>
      </w:r>
      <w:r w:rsidRPr="00FF1113">
        <w:rPr>
          <w:rFonts w:ascii="Times New Roman" w:eastAsiaTheme="minorHAnsi" w:hAnsi="Times New Roman" w:cs="Times New Roman"/>
          <w:b/>
          <w:i/>
          <w:sz w:val="52"/>
          <w:szCs w:val="32"/>
          <w:lang w:val="fr-CA"/>
        </w:rPr>
        <w:t>as</w:t>
      </w:r>
      <w:r w:rsidRPr="00FF1113">
        <w:rPr>
          <w:rFonts w:ascii="Times New Roman" w:eastAsiaTheme="minorHAnsi" w:hAnsi="Times New Roman" w:cs="Times New Roman"/>
          <w:i/>
          <w:sz w:val="52"/>
          <w:szCs w:val="32"/>
          <w:lang w:val="fr-CA"/>
        </w:rPr>
        <w:t>?</w:t>
      </w:r>
    </w:p>
    <w:p w14:paraId="6662EBAE" w14:textId="4D50711B" w:rsidR="00FF1113" w:rsidRPr="00FF1113" w:rsidRDefault="00FF1113" w:rsidP="00FF1113">
      <w:pPr>
        <w:ind w:left="720"/>
        <w:rPr>
          <w:rFonts w:ascii="Times New Roman" w:eastAsiaTheme="minorHAnsi" w:hAnsi="Times New Roman" w:cs="Times New Roman"/>
          <w:i/>
          <w:sz w:val="52"/>
          <w:szCs w:val="32"/>
          <w:lang w:val="fr-CA"/>
        </w:rPr>
      </w:pPr>
      <w:r w:rsidRPr="00FF1113">
        <w:rPr>
          <w:rFonts w:ascii="Times New Roman" w:eastAsiaTheme="minorHAnsi" w:hAnsi="Times New Roman" w:cs="Times New Roman"/>
          <w:i/>
          <w:sz w:val="52"/>
          <w:szCs w:val="32"/>
          <w:lang w:val="fr-CA"/>
        </w:rPr>
        <w:t>J’</w:t>
      </w:r>
      <w:r w:rsidRPr="00FF1113">
        <w:rPr>
          <w:rFonts w:ascii="Times New Roman" w:eastAsiaTheme="minorHAnsi" w:hAnsi="Times New Roman" w:cs="Times New Roman"/>
          <w:b/>
          <w:i/>
          <w:sz w:val="52"/>
          <w:szCs w:val="32"/>
          <w:lang w:val="fr-CA"/>
        </w:rPr>
        <w:t>ai</w:t>
      </w:r>
      <w:r w:rsidRPr="00FF1113">
        <w:rPr>
          <w:rFonts w:ascii="Times New Roman" w:eastAsiaTheme="minorHAnsi" w:hAnsi="Times New Roman" w:cs="Times New Roman"/>
          <w:i/>
          <w:sz w:val="52"/>
          <w:szCs w:val="32"/>
          <w:lang w:val="fr-CA"/>
        </w:rPr>
        <w:t xml:space="preserve"> des bottes noires.</w:t>
      </w:r>
    </w:p>
    <w:p w14:paraId="5EB99BDF" w14:textId="549C7EAA" w:rsidR="001175C6" w:rsidRPr="00451E38" w:rsidRDefault="00642B35" w:rsidP="001175C6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F1113">
        <w:rPr>
          <w:rFonts w:ascii="Times New Roman" w:hAnsi="Times New Roman" w:cs="Times New Roman"/>
          <w:b/>
          <w:sz w:val="24"/>
          <w:szCs w:val="28"/>
          <w:lang w:val="fr-CA"/>
        </w:rPr>
        <w:br w:type="page"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Nom: _________________</w:t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  <w:t>French speaking rubric</w:t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49072327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119D9547" w14:textId="77777777" w:rsidR="001175C6" w:rsidRPr="00451E38" w:rsidRDefault="001175C6" w:rsidP="001175C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19570F6" w14:textId="628DE3D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3EA6B5B0" w14:textId="5E31B135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1723DB79" w14:textId="4007BD07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1293BEB0" w14:textId="0D056CA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Extending</w:t>
            </w:r>
          </w:p>
        </w:tc>
      </w:tr>
      <w:tr w:rsidR="001175C6" w:rsidRPr="00260C3B" w14:paraId="1B530B76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31DC785E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720288E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664A450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4A47125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23980DB8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03A90410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5BEB6982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13B908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1525090E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48D9089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492AA281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50B18F03" w14:textId="77777777" w:rsidTr="001175C6">
        <w:trPr>
          <w:trHeight w:val="77"/>
        </w:trPr>
        <w:tc>
          <w:tcPr>
            <w:tcW w:w="13884" w:type="dxa"/>
            <w:gridSpan w:val="6"/>
          </w:tcPr>
          <w:p w14:paraId="060D7B16" w14:textId="180BAE40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bookmarkStart w:id="1" w:name="_Hlk88200749"/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4E37A0FB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7279A8B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5560ACC6" w14:textId="6C934872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 w:rsidR="00451E38">
              <w:rPr>
                <w:rFonts w:ascii="Times New Roman" w:hAnsi="Times New Roman" w:cs="Times New Roman"/>
                <w:sz w:val="24"/>
                <w:szCs w:val="28"/>
              </w:rPr>
              <w:t>introduce myself or someone else.</w:t>
            </w:r>
          </w:p>
          <w:p w14:paraId="78A6B418" w14:textId="6A3CF5E6" w:rsidR="00451E38" w:rsidRDefault="00451E38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 can describe </w:t>
            </w:r>
            <w:r w:rsidR="00FF1113">
              <w:rPr>
                <w:rFonts w:ascii="Times New Roman" w:hAnsi="Times New Roman" w:cs="Times New Roman"/>
                <w:sz w:val="24"/>
                <w:szCs w:val="28"/>
              </w:rPr>
              <w:t>others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with simple sentences in French.</w:t>
            </w:r>
          </w:p>
          <w:p w14:paraId="78D0FF71" w14:textId="2C25A41C" w:rsidR="001175C6" w:rsidRPr="00260C3B" w:rsidRDefault="00451E38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people and things.</w:t>
            </w:r>
          </w:p>
          <w:p w14:paraId="04E49840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1"/>
    </w:tbl>
    <w:p w14:paraId="5022D710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24ACAD03" w14:textId="77777777" w:rsidR="001175C6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</w:p>
    <w:p w14:paraId="32CCD92F" w14:textId="6F7633C3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0F4E4678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77B4BC0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6B9D940E" w14:textId="5286D109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1745DCB1" w14:textId="01ABF0E4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6E3032A9" w14:textId="3A82392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4A147EB8" w14:textId="438C6C6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Extending </w:t>
            </w:r>
          </w:p>
        </w:tc>
      </w:tr>
      <w:tr w:rsidR="001175C6" w:rsidRPr="00260C3B" w14:paraId="69F5541C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48F2131B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09D3BE6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1B3CA68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00CE31F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0160645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6C3D6B2F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03A8B5F7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A596C4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539C4F7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2EA24AF3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23220C4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63EA5D0A" w14:textId="77777777" w:rsidTr="001175C6">
        <w:trPr>
          <w:trHeight w:val="77"/>
        </w:trPr>
        <w:tc>
          <w:tcPr>
            <w:tcW w:w="13884" w:type="dxa"/>
            <w:gridSpan w:val="6"/>
          </w:tcPr>
          <w:p w14:paraId="0B45EC27" w14:textId="5E1054D8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1481543C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1F8B5664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3F7DEFFA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introduce myself or someone else.</w:t>
            </w:r>
          </w:p>
          <w:p w14:paraId="18F15873" w14:textId="45C7701C" w:rsidR="00451E38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 can describe </w:t>
            </w:r>
            <w:r w:rsidR="00FF1113">
              <w:rPr>
                <w:rFonts w:ascii="Times New Roman" w:hAnsi="Times New Roman" w:cs="Times New Roman"/>
                <w:sz w:val="24"/>
                <w:szCs w:val="28"/>
              </w:rPr>
              <w:t>others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with simple sentences in French.</w:t>
            </w:r>
          </w:p>
          <w:p w14:paraId="7DDAE680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people and things.</w:t>
            </w:r>
          </w:p>
          <w:p w14:paraId="7A60856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32F8251" w14:textId="2BF77A7D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0E9958FC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409A4427" w14:textId="55B665D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11382529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169E4B68" w14:textId="6CEEF2B7" w:rsidR="00E40B58" w:rsidRPr="00137E6B" w:rsidRDefault="00FF1113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25E2459A" wp14:editId="506FBC62">
            <wp:extent cx="6858000" cy="6118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B58" w:rsidRPr="00137E6B" w:rsidSect="00C83391">
      <w:pgSz w:w="12240" w:h="15840"/>
      <w:pgMar w:top="720" w:right="720" w:bottom="720" w:left="720" w:header="720" w:footer="720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25B"/>
    <w:multiLevelType w:val="hybridMultilevel"/>
    <w:tmpl w:val="343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548"/>
    <w:multiLevelType w:val="hybridMultilevel"/>
    <w:tmpl w:val="8D346824"/>
    <w:lvl w:ilvl="0" w:tplc="8EACE85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9608F0"/>
    <w:multiLevelType w:val="hybridMultilevel"/>
    <w:tmpl w:val="FD44AF76"/>
    <w:lvl w:ilvl="0" w:tplc="94982CA2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19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30C9B"/>
    <w:multiLevelType w:val="hybridMultilevel"/>
    <w:tmpl w:val="9C724A62"/>
    <w:lvl w:ilvl="0" w:tplc="EBCA42D6">
      <w:start w:val="6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F69"/>
    <w:multiLevelType w:val="hybridMultilevel"/>
    <w:tmpl w:val="872C1068"/>
    <w:lvl w:ilvl="0" w:tplc="73700DD2">
      <w:start w:val="1"/>
      <w:numFmt w:val="decimal"/>
      <w:lvlText w:val="%1)"/>
      <w:lvlJc w:val="left"/>
      <w:pPr>
        <w:ind w:left="2520" w:hanging="360"/>
      </w:pPr>
      <w:rPr>
        <w:rFonts w:eastAsia="Batang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2C1FD4"/>
    <w:multiLevelType w:val="multilevel"/>
    <w:tmpl w:val="900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2D2"/>
    <w:multiLevelType w:val="hybridMultilevel"/>
    <w:tmpl w:val="B680DDDC"/>
    <w:lvl w:ilvl="0" w:tplc="9F6429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616D"/>
    <w:multiLevelType w:val="multilevel"/>
    <w:tmpl w:val="DF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D742F"/>
    <w:multiLevelType w:val="hybridMultilevel"/>
    <w:tmpl w:val="81E227E0"/>
    <w:lvl w:ilvl="0" w:tplc="F6CE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710"/>
    <w:multiLevelType w:val="hybridMultilevel"/>
    <w:tmpl w:val="DB4C8936"/>
    <w:lvl w:ilvl="0" w:tplc="66A2B63E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8D"/>
    <w:multiLevelType w:val="hybridMultilevel"/>
    <w:tmpl w:val="2FA66B5C"/>
    <w:lvl w:ilvl="0" w:tplc="769A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E38B0"/>
    <w:multiLevelType w:val="multilevel"/>
    <w:tmpl w:val="D49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75007"/>
    <w:multiLevelType w:val="hybridMultilevel"/>
    <w:tmpl w:val="8458BEDE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00CF8"/>
    <w:multiLevelType w:val="hybridMultilevel"/>
    <w:tmpl w:val="4198C790"/>
    <w:lvl w:ilvl="0" w:tplc="FB6E73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1C58BC"/>
    <w:multiLevelType w:val="hybridMultilevel"/>
    <w:tmpl w:val="C1B27BF0"/>
    <w:lvl w:ilvl="0" w:tplc="077EA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165D"/>
    <w:multiLevelType w:val="hybridMultilevel"/>
    <w:tmpl w:val="D83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767E"/>
    <w:multiLevelType w:val="hybridMultilevel"/>
    <w:tmpl w:val="ECEA7814"/>
    <w:lvl w:ilvl="0" w:tplc="E7368D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B64623"/>
    <w:multiLevelType w:val="multilevel"/>
    <w:tmpl w:val="C1E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846F8"/>
    <w:multiLevelType w:val="hybridMultilevel"/>
    <w:tmpl w:val="7EFC0D94"/>
    <w:lvl w:ilvl="0" w:tplc="86EA625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58395CC8"/>
    <w:multiLevelType w:val="hybridMultilevel"/>
    <w:tmpl w:val="A000B0F6"/>
    <w:lvl w:ilvl="0" w:tplc="8FE61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2EA8"/>
    <w:multiLevelType w:val="hybridMultilevel"/>
    <w:tmpl w:val="895E776E"/>
    <w:lvl w:ilvl="0" w:tplc="69F0898E">
      <w:start w:val="4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608E72F1"/>
    <w:multiLevelType w:val="multilevel"/>
    <w:tmpl w:val="8DF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865A6"/>
    <w:multiLevelType w:val="hybridMultilevel"/>
    <w:tmpl w:val="23060DB8"/>
    <w:lvl w:ilvl="0" w:tplc="F57E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D2FC8"/>
    <w:multiLevelType w:val="hybridMultilevel"/>
    <w:tmpl w:val="FDFE8798"/>
    <w:lvl w:ilvl="0" w:tplc="F36C0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02955"/>
    <w:multiLevelType w:val="hybridMultilevel"/>
    <w:tmpl w:val="EC448C3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03069"/>
    <w:multiLevelType w:val="hybridMultilevel"/>
    <w:tmpl w:val="F52ACDCC"/>
    <w:lvl w:ilvl="0" w:tplc="C7024E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53F42"/>
    <w:multiLevelType w:val="hybridMultilevel"/>
    <w:tmpl w:val="9CB07626"/>
    <w:lvl w:ilvl="0" w:tplc="174AC8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664DB"/>
    <w:multiLevelType w:val="hybridMultilevel"/>
    <w:tmpl w:val="7E74D058"/>
    <w:lvl w:ilvl="0" w:tplc="568E1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C2487B"/>
    <w:multiLevelType w:val="multilevel"/>
    <w:tmpl w:val="D21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7"/>
  </w:num>
  <w:num w:numId="5">
    <w:abstractNumId w:val="7"/>
  </w:num>
  <w:num w:numId="6">
    <w:abstractNumId w:val="14"/>
  </w:num>
  <w:num w:numId="7">
    <w:abstractNumId w:val="20"/>
  </w:num>
  <w:num w:numId="8">
    <w:abstractNumId w:val="24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21"/>
  </w:num>
  <w:num w:numId="15">
    <w:abstractNumId w:val="23"/>
  </w:num>
  <w:num w:numId="16">
    <w:abstractNumId w:val="3"/>
  </w:num>
  <w:num w:numId="17">
    <w:abstractNumId w:val="19"/>
  </w:num>
  <w:num w:numId="18">
    <w:abstractNumId w:val="5"/>
  </w:num>
  <w:num w:numId="19">
    <w:abstractNumId w:val="27"/>
  </w:num>
  <w:num w:numId="20">
    <w:abstractNumId w:val="28"/>
  </w:num>
  <w:num w:numId="21">
    <w:abstractNumId w:val="26"/>
  </w:num>
  <w:num w:numId="22">
    <w:abstractNumId w:val="12"/>
  </w:num>
  <w:num w:numId="23">
    <w:abstractNumId w:val="29"/>
  </w:num>
  <w:num w:numId="24">
    <w:abstractNumId w:val="8"/>
  </w:num>
  <w:num w:numId="25">
    <w:abstractNumId w:val="22"/>
  </w:num>
  <w:num w:numId="26">
    <w:abstractNumId w:val="18"/>
  </w:num>
  <w:num w:numId="27">
    <w:abstractNumId w:val="6"/>
  </w:num>
  <w:num w:numId="28">
    <w:abstractNumId w:val="25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F"/>
    <w:rsid w:val="00027F15"/>
    <w:rsid w:val="0004001A"/>
    <w:rsid w:val="000542DD"/>
    <w:rsid w:val="00070170"/>
    <w:rsid w:val="00077CB3"/>
    <w:rsid w:val="0008264F"/>
    <w:rsid w:val="00084188"/>
    <w:rsid w:val="000C1456"/>
    <w:rsid w:val="000E1C62"/>
    <w:rsid w:val="00104B6A"/>
    <w:rsid w:val="00111FAA"/>
    <w:rsid w:val="001175C6"/>
    <w:rsid w:val="0012521B"/>
    <w:rsid w:val="001260F9"/>
    <w:rsid w:val="00137E6B"/>
    <w:rsid w:val="00142424"/>
    <w:rsid w:val="0014761A"/>
    <w:rsid w:val="00151543"/>
    <w:rsid w:val="00156AA8"/>
    <w:rsid w:val="001A4CE2"/>
    <w:rsid w:val="001E1AE9"/>
    <w:rsid w:val="001E6482"/>
    <w:rsid w:val="001F1910"/>
    <w:rsid w:val="00205537"/>
    <w:rsid w:val="002168D6"/>
    <w:rsid w:val="002548FE"/>
    <w:rsid w:val="00270F2D"/>
    <w:rsid w:val="002744E8"/>
    <w:rsid w:val="002834E4"/>
    <w:rsid w:val="00290836"/>
    <w:rsid w:val="002B2CB5"/>
    <w:rsid w:val="002B3D45"/>
    <w:rsid w:val="002C47CE"/>
    <w:rsid w:val="002C665B"/>
    <w:rsid w:val="00311FF1"/>
    <w:rsid w:val="003317E6"/>
    <w:rsid w:val="00356FB1"/>
    <w:rsid w:val="00360543"/>
    <w:rsid w:val="00360F68"/>
    <w:rsid w:val="00374440"/>
    <w:rsid w:val="00396709"/>
    <w:rsid w:val="00397FD3"/>
    <w:rsid w:val="003B78F8"/>
    <w:rsid w:val="003E75CD"/>
    <w:rsid w:val="003F7D93"/>
    <w:rsid w:val="0044524D"/>
    <w:rsid w:val="00451E38"/>
    <w:rsid w:val="004A3048"/>
    <w:rsid w:val="004A3C88"/>
    <w:rsid w:val="004A4FE2"/>
    <w:rsid w:val="004B18C2"/>
    <w:rsid w:val="004B6CBD"/>
    <w:rsid w:val="004C292B"/>
    <w:rsid w:val="004C38CE"/>
    <w:rsid w:val="0050270D"/>
    <w:rsid w:val="00523D3A"/>
    <w:rsid w:val="00540BFF"/>
    <w:rsid w:val="00576D86"/>
    <w:rsid w:val="00583969"/>
    <w:rsid w:val="005B5A94"/>
    <w:rsid w:val="005C6B92"/>
    <w:rsid w:val="005C6F3F"/>
    <w:rsid w:val="005D311C"/>
    <w:rsid w:val="00633E91"/>
    <w:rsid w:val="00642B35"/>
    <w:rsid w:val="00652C60"/>
    <w:rsid w:val="00657B28"/>
    <w:rsid w:val="00661C9A"/>
    <w:rsid w:val="0068011E"/>
    <w:rsid w:val="006A3038"/>
    <w:rsid w:val="006A39A1"/>
    <w:rsid w:val="006D6DC0"/>
    <w:rsid w:val="006E6C26"/>
    <w:rsid w:val="0076573E"/>
    <w:rsid w:val="00793015"/>
    <w:rsid w:val="007A0756"/>
    <w:rsid w:val="007C23E8"/>
    <w:rsid w:val="007D5478"/>
    <w:rsid w:val="007E0EF0"/>
    <w:rsid w:val="007E6F84"/>
    <w:rsid w:val="00821243"/>
    <w:rsid w:val="00825904"/>
    <w:rsid w:val="00852431"/>
    <w:rsid w:val="00856503"/>
    <w:rsid w:val="00873621"/>
    <w:rsid w:val="00885E73"/>
    <w:rsid w:val="00890575"/>
    <w:rsid w:val="008B5571"/>
    <w:rsid w:val="008E225C"/>
    <w:rsid w:val="008F27F6"/>
    <w:rsid w:val="009202E6"/>
    <w:rsid w:val="0093678D"/>
    <w:rsid w:val="0096252C"/>
    <w:rsid w:val="00974489"/>
    <w:rsid w:val="00995B86"/>
    <w:rsid w:val="009A3437"/>
    <w:rsid w:val="009A6AD0"/>
    <w:rsid w:val="009C6AF9"/>
    <w:rsid w:val="009D4C5A"/>
    <w:rsid w:val="009D6151"/>
    <w:rsid w:val="009D6664"/>
    <w:rsid w:val="009D7320"/>
    <w:rsid w:val="009F1D93"/>
    <w:rsid w:val="009F5391"/>
    <w:rsid w:val="00A2335B"/>
    <w:rsid w:val="00A30693"/>
    <w:rsid w:val="00A402C8"/>
    <w:rsid w:val="00A4283E"/>
    <w:rsid w:val="00A440BD"/>
    <w:rsid w:val="00A45A45"/>
    <w:rsid w:val="00A755D2"/>
    <w:rsid w:val="00AB219D"/>
    <w:rsid w:val="00AF05B6"/>
    <w:rsid w:val="00B04295"/>
    <w:rsid w:val="00B23673"/>
    <w:rsid w:val="00B24D89"/>
    <w:rsid w:val="00B50E45"/>
    <w:rsid w:val="00B7072C"/>
    <w:rsid w:val="00B924BE"/>
    <w:rsid w:val="00BB0230"/>
    <w:rsid w:val="00BB065B"/>
    <w:rsid w:val="00BD50D4"/>
    <w:rsid w:val="00BF1DC1"/>
    <w:rsid w:val="00C02A95"/>
    <w:rsid w:val="00C142EE"/>
    <w:rsid w:val="00C17DED"/>
    <w:rsid w:val="00C227E9"/>
    <w:rsid w:val="00C627B3"/>
    <w:rsid w:val="00C63254"/>
    <w:rsid w:val="00C66510"/>
    <w:rsid w:val="00C701FD"/>
    <w:rsid w:val="00C7119B"/>
    <w:rsid w:val="00C76E6F"/>
    <w:rsid w:val="00C83391"/>
    <w:rsid w:val="00C8597F"/>
    <w:rsid w:val="00CC0B59"/>
    <w:rsid w:val="00CE32CC"/>
    <w:rsid w:val="00CF20DF"/>
    <w:rsid w:val="00D00E8B"/>
    <w:rsid w:val="00D05FD1"/>
    <w:rsid w:val="00D44F78"/>
    <w:rsid w:val="00D45038"/>
    <w:rsid w:val="00D52D4A"/>
    <w:rsid w:val="00D53589"/>
    <w:rsid w:val="00D6223A"/>
    <w:rsid w:val="00D744CD"/>
    <w:rsid w:val="00DD6521"/>
    <w:rsid w:val="00DD75A1"/>
    <w:rsid w:val="00DE1B93"/>
    <w:rsid w:val="00DF63B8"/>
    <w:rsid w:val="00E03EEE"/>
    <w:rsid w:val="00E2001B"/>
    <w:rsid w:val="00E27191"/>
    <w:rsid w:val="00E35329"/>
    <w:rsid w:val="00E40B58"/>
    <w:rsid w:val="00E457D0"/>
    <w:rsid w:val="00E64FB5"/>
    <w:rsid w:val="00E66727"/>
    <w:rsid w:val="00E866D8"/>
    <w:rsid w:val="00EA07A8"/>
    <w:rsid w:val="00EA4C57"/>
    <w:rsid w:val="00EB4C14"/>
    <w:rsid w:val="00EB54E7"/>
    <w:rsid w:val="00ED29FE"/>
    <w:rsid w:val="00F111DA"/>
    <w:rsid w:val="00F226AA"/>
    <w:rsid w:val="00F239EC"/>
    <w:rsid w:val="00F260DB"/>
    <w:rsid w:val="00F44BBC"/>
    <w:rsid w:val="00F6207F"/>
    <w:rsid w:val="00F777E2"/>
    <w:rsid w:val="00FC520D"/>
    <w:rsid w:val="00FF1113"/>
    <w:rsid w:val="00FF14FD"/>
    <w:rsid w:val="00FF67F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4E53"/>
  <w15:docId w15:val="{2A4AA531-57FC-45ED-9531-6B15868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732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3C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smart.com" TargetMode="External"/><Relationship Id="rId13" Type="http://schemas.openxmlformats.org/officeDocument/2006/relationships/hyperlink" Target="https://youtu.be/-4kNeFGBAcw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ellosmart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NkI6QFZ50" TargetMode="External"/><Relationship Id="rId11" Type="http://schemas.openxmlformats.org/officeDocument/2006/relationships/hyperlink" Target="https://youtu.be/MnUWNIN3z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quilaonlinebooks.com/" TargetMode="External"/><Relationship Id="rId10" Type="http://schemas.openxmlformats.org/officeDocument/2006/relationships/hyperlink" Target="http://www.hellosmar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qvL_ZdOAxs" TargetMode="External"/><Relationship Id="rId14" Type="http://schemas.openxmlformats.org/officeDocument/2006/relationships/hyperlink" Target="http://www.hellos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6AC1-8A0F-487D-9512-8F16566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5</cp:revision>
  <cp:lastPrinted>2022-01-28T21:49:00Z</cp:lastPrinted>
  <dcterms:created xsi:type="dcterms:W3CDTF">2022-04-25T23:35:00Z</dcterms:created>
  <dcterms:modified xsi:type="dcterms:W3CDTF">2022-04-26T18:33:00Z</dcterms:modified>
</cp:coreProperties>
</file>